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18CEFD64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68283D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466813">
        <w:rPr>
          <w:rFonts w:cs="Arial"/>
          <w:b/>
          <w:noProof/>
          <w:sz w:val="24"/>
          <w:szCs w:val="24"/>
        </w:rPr>
        <w:t>8263</w:t>
      </w:r>
    </w:p>
    <w:p w14:paraId="1DD5371F" w14:textId="75EDC5A3" w:rsidR="00424B69" w:rsidRDefault="0068283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FC44D" w:rsidR="001E41F3" w:rsidRPr="00410371" w:rsidRDefault="000E3290" w:rsidP="004668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6813">
              <w:rPr>
                <w:b/>
                <w:noProof/>
                <w:sz w:val="28"/>
              </w:rPr>
              <w:t>5553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52ED2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19.0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03192" w:rsidR="00F25D98" w:rsidRDefault="003F26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14763" w:rsidR="001E41F3" w:rsidRDefault="00E576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2A15" w:rsidRPr="00F82A15">
                <w:t>Mobility support by MWAB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B032A" w:rsidR="001E41F3" w:rsidRDefault="000E3290" w:rsidP="00A3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35430">
              <w:rPr>
                <w:noProof/>
              </w:rPr>
              <w:t>VMR2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60945" w:rsidR="001E41F3" w:rsidRDefault="0068283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B2368C" w:rsidR="001E41F3" w:rsidRDefault="00A35430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5DC4" w:rsidRDefault="00575DC4" w:rsidP="00575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9B8475" w:rsidR="00575DC4" w:rsidRDefault="00575DC4" w:rsidP="00F32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FS_VMR2 conclusion</w:t>
            </w:r>
            <w:r w:rsidR="00F32284">
              <w:rPr>
                <w:noProof/>
                <w:lang w:eastAsia="zh-CN"/>
              </w:rPr>
              <w:t xml:space="preserve"> (</w:t>
            </w:r>
            <w:r w:rsidR="00F32284">
              <w:t>clause 8.4 of 23.700-06</w:t>
            </w:r>
            <w:r w:rsidR="00F32284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this CR proposes to add the </w:t>
            </w:r>
            <w:r w:rsidR="00EE5C1B">
              <w:fldChar w:fldCharType="begin"/>
            </w:r>
            <w:r w:rsidR="00EE5C1B">
              <w:instrText xml:space="preserve"> DOCPROPERTY  CrTitle  \* MERGEFORMAT </w:instrText>
            </w:r>
            <w:r w:rsidR="00EE5C1B">
              <w:fldChar w:fldCharType="separate"/>
            </w:r>
            <w:r w:rsidR="003F261F" w:rsidRPr="00F82A15">
              <w:t>Mobility support by MWAB</w:t>
            </w:r>
            <w:r w:rsidR="00EE5C1B">
              <w:fldChar w:fldCharType="end"/>
            </w:r>
            <w:r>
              <w:t xml:space="preserve"> to 23.501</w:t>
            </w:r>
            <w:bookmarkStart w:id="1" w:name="_GoBack"/>
            <w:bookmarkEnd w:id="1"/>
            <w:r w:rsidR="00F32284">
              <w:t>.</w:t>
            </w:r>
          </w:p>
        </w:tc>
      </w:tr>
      <w:tr w:rsidR="00575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5DC4" w:rsidRDefault="00575DC4" w:rsidP="00575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5DC4" w:rsidRDefault="00575DC4" w:rsidP="00575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5DC4" w:rsidRDefault="00575DC4" w:rsidP="00575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C6FA3" w:rsidR="00575DC4" w:rsidRDefault="00575DC4" w:rsidP="00463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EE5C1B">
              <w:fldChar w:fldCharType="begin"/>
            </w:r>
            <w:r w:rsidR="00EE5C1B">
              <w:instrText xml:space="preserve"> DOCPROPERTY  CrTitle  \* MERGEFORMAT </w:instrText>
            </w:r>
            <w:r w:rsidR="00EE5C1B">
              <w:fldChar w:fldCharType="separate"/>
            </w:r>
            <w:r w:rsidR="003F261F" w:rsidRPr="00F82A15">
              <w:t>Mobility support by MWAB</w:t>
            </w:r>
            <w:r w:rsidR="00EE5C1B">
              <w:fldChar w:fldCharType="end"/>
            </w:r>
            <w:r>
              <w:rPr>
                <w:noProof/>
                <w:lang w:eastAsia="zh-CN"/>
              </w:rPr>
              <w:t>.</w:t>
            </w:r>
          </w:p>
        </w:tc>
      </w:tr>
      <w:tr w:rsidR="00575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5DC4" w:rsidRDefault="00575DC4" w:rsidP="00575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5DC4" w:rsidRDefault="00575DC4" w:rsidP="00575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5DC4" w:rsidRDefault="00575DC4" w:rsidP="00575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D089C" w:rsidR="00575DC4" w:rsidRDefault="00575DC4" w:rsidP="00575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EE5C1B">
              <w:fldChar w:fldCharType="begin"/>
            </w:r>
            <w:r w:rsidR="00EE5C1B">
              <w:instrText xml:space="preserve"> DOCPROPERTY  CrTitle  \* MERGEFORMAT </w:instrText>
            </w:r>
            <w:r w:rsidR="00EE5C1B">
              <w:fldChar w:fldCharType="separate"/>
            </w:r>
            <w:r w:rsidR="003F261F" w:rsidRPr="00F82A15">
              <w:t>Mobility support by MWAB</w:t>
            </w:r>
            <w:r w:rsidR="00EE5C1B">
              <w:fldChar w:fldCharType="end"/>
            </w:r>
            <w:r>
              <w:t xml:space="preserve"> is missing</w:t>
            </w:r>
          </w:p>
        </w:tc>
      </w:tr>
      <w:tr w:rsidR="00575DC4" w14:paraId="034AF533" w14:textId="77777777" w:rsidTr="00547111">
        <w:tc>
          <w:tcPr>
            <w:tcW w:w="2694" w:type="dxa"/>
            <w:gridSpan w:val="2"/>
          </w:tcPr>
          <w:p w14:paraId="39D9EB5B" w14:textId="77777777" w:rsidR="00575DC4" w:rsidRDefault="00575DC4" w:rsidP="00575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5DC4" w:rsidRDefault="00575DC4" w:rsidP="00575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5DC4" w:rsidRDefault="00575DC4" w:rsidP="00575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54333" w:rsidR="00575DC4" w:rsidRDefault="00575DC4" w:rsidP="00575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</w:p>
        </w:tc>
      </w:tr>
      <w:tr w:rsidR="00575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5DC4" w:rsidRDefault="00575DC4" w:rsidP="00575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5DC4" w:rsidRDefault="00575DC4" w:rsidP="00575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5DC4" w:rsidRDefault="00575DC4" w:rsidP="00575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5DC4" w:rsidRDefault="00575DC4" w:rsidP="00575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5DC4" w:rsidRDefault="00575DC4" w:rsidP="00575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5DC4" w:rsidRDefault="00575DC4" w:rsidP="00575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5DC4" w:rsidRDefault="00575DC4" w:rsidP="00575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5DC4" w:rsidRDefault="00575DC4" w:rsidP="00575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5DC4" w:rsidRDefault="00575DC4" w:rsidP="00575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575DC4" w:rsidRDefault="00575DC4" w:rsidP="00575D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5DC4" w:rsidRDefault="00575DC4" w:rsidP="00575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5DC4" w:rsidRDefault="00575DC4" w:rsidP="00575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5DC4" w:rsidRDefault="00575DC4" w:rsidP="00575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5DC4" w:rsidRDefault="00575DC4" w:rsidP="00575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575DC4" w:rsidRDefault="00575DC4" w:rsidP="00575D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5DC4" w:rsidRDefault="00575DC4" w:rsidP="00575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5DC4" w:rsidRDefault="00575DC4" w:rsidP="00575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5DC4" w:rsidRDefault="00575DC4" w:rsidP="00575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5DC4" w:rsidRDefault="00575DC4" w:rsidP="00575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575DC4" w:rsidRDefault="00575DC4" w:rsidP="00575D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5DC4" w:rsidRDefault="00575DC4" w:rsidP="00575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5DC4" w:rsidRDefault="00575DC4" w:rsidP="00575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5DC4" w:rsidRDefault="00575DC4" w:rsidP="00575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5DC4" w:rsidRDefault="00575DC4" w:rsidP="00575DC4">
            <w:pPr>
              <w:pStyle w:val="CRCoverPage"/>
              <w:spacing w:after="0"/>
              <w:rPr>
                <w:noProof/>
              </w:rPr>
            </w:pPr>
          </w:p>
        </w:tc>
      </w:tr>
      <w:tr w:rsidR="00575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5DC4" w:rsidRDefault="00575DC4" w:rsidP="00575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5DC4" w:rsidRDefault="00575DC4" w:rsidP="00575D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5DC4" w:rsidRPr="008863B9" w:rsidRDefault="00575DC4" w:rsidP="00575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5DC4" w:rsidRPr="008863B9" w:rsidRDefault="00575DC4" w:rsidP="00575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5DC4" w:rsidRDefault="00575DC4" w:rsidP="00575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5DC4" w:rsidRDefault="00575DC4" w:rsidP="00575D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098FC27" w14:textId="02FF8758" w:rsidR="008433FA" w:rsidRPr="008433FA" w:rsidRDefault="008433FA" w:rsidP="008433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70194409"/>
      <w:proofErr w:type="gramStart"/>
      <w:r w:rsidRPr="008433FA">
        <w:rPr>
          <w:rFonts w:ascii="Arial" w:eastAsia="等线" w:hAnsi="Arial"/>
          <w:sz w:val="28"/>
          <w:lang w:eastAsia="en-GB"/>
        </w:rPr>
        <w:t>5.</w:t>
      </w:r>
      <w:r>
        <w:rPr>
          <w:rFonts w:ascii="Arial" w:eastAsia="等线" w:hAnsi="Arial"/>
          <w:sz w:val="28"/>
          <w:lang w:eastAsia="en-GB"/>
        </w:rPr>
        <w:t>X.Y</w:t>
      </w:r>
      <w:proofErr w:type="gramEnd"/>
      <w:r w:rsidRPr="008433FA">
        <w:rPr>
          <w:rFonts w:ascii="Arial" w:eastAsia="等线" w:hAnsi="Arial"/>
          <w:sz w:val="28"/>
          <w:lang w:eastAsia="en-GB"/>
        </w:rPr>
        <w:tab/>
        <w:t xml:space="preserve">Mobility support of UEs served by </w:t>
      </w:r>
      <w:bookmarkEnd w:id="3"/>
      <w:r w:rsidR="0077700E">
        <w:rPr>
          <w:rFonts w:ascii="Arial" w:eastAsia="等线" w:hAnsi="Arial"/>
          <w:sz w:val="28"/>
          <w:lang w:eastAsia="en-GB"/>
        </w:rPr>
        <w:t>MWAB</w:t>
      </w:r>
    </w:p>
    <w:p w14:paraId="780E2979" w14:textId="6BB70A67" w:rsidR="008433FA" w:rsidRPr="008433FA" w:rsidRDefault="008433FA" w:rsidP="008433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" w:name="_CR5_35A_3_1"/>
      <w:bookmarkStart w:id="5" w:name="_Toc170194410"/>
      <w:bookmarkEnd w:id="4"/>
      <w:proofErr w:type="gramStart"/>
      <w:r>
        <w:rPr>
          <w:rFonts w:ascii="Arial" w:eastAsia="等线" w:hAnsi="Arial"/>
          <w:sz w:val="24"/>
          <w:lang w:eastAsia="en-GB"/>
        </w:rPr>
        <w:t>5.X.Y</w:t>
      </w:r>
      <w:r w:rsidRPr="008433FA">
        <w:rPr>
          <w:rFonts w:ascii="Arial" w:eastAsia="等线" w:hAnsi="Arial"/>
          <w:sz w:val="24"/>
          <w:lang w:eastAsia="en-GB"/>
        </w:rPr>
        <w:t>.1</w:t>
      </w:r>
      <w:proofErr w:type="gramEnd"/>
      <w:r w:rsidRPr="008433FA">
        <w:rPr>
          <w:rFonts w:ascii="Arial" w:eastAsia="等线" w:hAnsi="Arial"/>
          <w:sz w:val="24"/>
          <w:lang w:eastAsia="en-GB"/>
        </w:rPr>
        <w:tab/>
        <w:t>UE mobili</w:t>
      </w:r>
      <w:r w:rsidR="0077700E">
        <w:rPr>
          <w:rFonts w:ascii="Arial" w:eastAsia="等线" w:hAnsi="Arial"/>
          <w:sz w:val="24"/>
          <w:lang w:eastAsia="en-GB"/>
        </w:rPr>
        <w:t>ty between a fixed cell and MWAB</w:t>
      </w:r>
      <w:r w:rsidRPr="008433FA">
        <w:rPr>
          <w:rFonts w:ascii="Arial" w:eastAsia="等线" w:hAnsi="Arial"/>
          <w:sz w:val="24"/>
          <w:lang w:eastAsia="en-GB"/>
        </w:rPr>
        <w:t xml:space="preserve"> cell</w:t>
      </w:r>
      <w:bookmarkEnd w:id="5"/>
    </w:p>
    <w:p w14:paraId="0084085C" w14:textId="1751121D" w:rsidR="00DA26C9" w:rsidRDefault="00DA26C9" w:rsidP="008433F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t>When a UE is served by a MWAB-</w:t>
      </w:r>
      <w:proofErr w:type="spellStart"/>
      <w:r>
        <w:t>gNB</w:t>
      </w:r>
      <w:proofErr w:type="spellEnd"/>
      <w:r>
        <w:t>, the existing mobility</w:t>
      </w:r>
      <w:r w:rsidR="001B4AE4">
        <w:t xml:space="preserve"> (IDLE and Connected mode)</w:t>
      </w:r>
      <w:r>
        <w:t xml:space="preserve"> procedures is reused to handle UE's mobility </w:t>
      </w:r>
      <w:r w:rsidR="00A63B7D">
        <w:t>between</w:t>
      </w:r>
      <w:r>
        <w:t xml:space="preserve"> a MWAB-</w:t>
      </w:r>
      <w:proofErr w:type="spellStart"/>
      <w:r>
        <w:t>gNB</w:t>
      </w:r>
      <w:proofErr w:type="spellEnd"/>
      <w:r w:rsidR="00A63B7D">
        <w:t xml:space="preserve"> and fixed cell</w:t>
      </w:r>
    </w:p>
    <w:p w14:paraId="1C30A1DA" w14:textId="775B399F" w:rsidR="00A63B7D" w:rsidRDefault="00A63B7D" w:rsidP="008433F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When the MWAB</w:t>
      </w:r>
      <w:r w:rsidRPr="008433FA">
        <w:rPr>
          <w:rFonts w:eastAsia="等线"/>
          <w:lang w:eastAsia="en-GB"/>
        </w:rPr>
        <w:t xml:space="preserve"> goes out-of-service</w:t>
      </w:r>
      <w:r w:rsidR="009A2C5E">
        <w:rPr>
          <w:rFonts w:eastAsia="等线"/>
          <w:lang w:eastAsia="en-GB"/>
        </w:rPr>
        <w:t xml:space="preserve"> </w:t>
      </w:r>
      <w:r w:rsidR="009A2C5E" w:rsidRPr="008433FA">
        <w:rPr>
          <w:rFonts w:eastAsia="等线"/>
          <w:lang w:eastAsia="en-GB"/>
        </w:rPr>
        <w:t>(due to e.g. M</w:t>
      </w:r>
      <w:r w:rsidR="009A2C5E">
        <w:rPr>
          <w:rFonts w:eastAsia="等线"/>
          <w:lang w:eastAsia="en-GB"/>
        </w:rPr>
        <w:t>WAB</w:t>
      </w:r>
      <w:r w:rsidR="009A2C5E" w:rsidRPr="008433FA">
        <w:rPr>
          <w:rFonts w:eastAsia="等线"/>
          <w:lang w:eastAsia="en-GB"/>
        </w:rPr>
        <w:t xml:space="preserve"> moves to an area where the M</w:t>
      </w:r>
      <w:r w:rsidR="009A2C5E">
        <w:rPr>
          <w:rFonts w:eastAsia="等线"/>
          <w:lang w:eastAsia="en-GB"/>
        </w:rPr>
        <w:t>WAB</w:t>
      </w:r>
      <w:r w:rsidR="009A2C5E" w:rsidRPr="008433FA">
        <w:rPr>
          <w:rFonts w:eastAsia="等线"/>
          <w:lang w:eastAsia="en-GB"/>
        </w:rPr>
        <w:t xml:space="preserve"> is not allowed to </w:t>
      </w:r>
      <w:r w:rsidR="009A2C5E">
        <w:rPr>
          <w:rFonts w:eastAsia="等线"/>
          <w:lang w:eastAsia="en-GB"/>
        </w:rPr>
        <w:t>operate as MWAB</w:t>
      </w:r>
      <w:r w:rsidR="009A2C5E" w:rsidRPr="008433FA">
        <w:rPr>
          <w:rFonts w:eastAsia="等线"/>
          <w:lang w:eastAsia="en-GB"/>
        </w:rPr>
        <w:t>)</w:t>
      </w:r>
      <w:r w:rsidR="009A2C5E">
        <w:rPr>
          <w:rFonts w:eastAsia="等线"/>
          <w:lang w:eastAsia="en-GB"/>
        </w:rPr>
        <w:t>, the handling is as following.</w:t>
      </w:r>
    </w:p>
    <w:p w14:paraId="6541D79A" w14:textId="36E4A676" w:rsidR="009A2C5E" w:rsidRDefault="009A2C5E" w:rsidP="009A2C5E">
      <w:pPr>
        <w:pStyle w:val="B1"/>
      </w:pPr>
      <w:r>
        <w:t>-</w:t>
      </w:r>
      <w:r>
        <w:tab/>
      </w:r>
      <w:r w:rsidRPr="008433FA">
        <w:rPr>
          <w:rFonts w:eastAsia="等线"/>
          <w:lang w:eastAsia="en-GB"/>
        </w:rPr>
        <w:t>For UEs in RRC_IDLE and RRC_INACTIVE state</w:t>
      </w:r>
      <w:r>
        <w:t xml:space="preserve">, </w:t>
      </w:r>
      <w:r w:rsidRPr="008433FA">
        <w:rPr>
          <w:rFonts w:eastAsia="等线"/>
          <w:lang w:eastAsia="en-GB"/>
        </w:rPr>
        <w:t>procedure for cell (re</w:t>
      </w:r>
      <w:r w:rsidRPr="008433FA">
        <w:rPr>
          <w:rFonts w:eastAsia="等线"/>
          <w:lang w:eastAsia="en-GB"/>
        </w:rPr>
        <w:noBreakHyphen/>
      </w:r>
      <w:proofErr w:type="gramStart"/>
      <w:r w:rsidRPr="008433FA">
        <w:rPr>
          <w:rFonts w:eastAsia="等线"/>
          <w:lang w:eastAsia="en-GB"/>
        </w:rPr>
        <w:t>)selection</w:t>
      </w:r>
      <w:proofErr w:type="gramEnd"/>
      <w:r w:rsidRPr="008433FA">
        <w:rPr>
          <w:rFonts w:eastAsia="等线"/>
          <w:lang w:eastAsia="en-GB"/>
        </w:rPr>
        <w:t xml:space="preserve"> as specified in TS 38.304 [50] for RRC_IDLE and RRC_INACTIVE is used between M</w:t>
      </w:r>
      <w:r>
        <w:rPr>
          <w:rFonts w:eastAsia="等线"/>
          <w:lang w:eastAsia="en-GB"/>
        </w:rPr>
        <w:t>WAB</w:t>
      </w:r>
      <w:r w:rsidRPr="008433FA">
        <w:rPr>
          <w:rFonts w:eastAsia="等线"/>
          <w:lang w:eastAsia="en-GB"/>
        </w:rPr>
        <w:t xml:space="preserve"> cell and other cells.</w:t>
      </w:r>
    </w:p>
    <w:p w14:paraId="2F4A9001" w14:textId="295407C5" w:rsidR="009A2C5E" w:rsidRPr="008433FA" w:rsidRDefault="009A2C5E" w:rsidP="006A4C73">
      <w:pPr>
        <w:pStyle w:val="B1"/>
        <w:rPr>
          <w:rFonts w:eastAsia="等线"/>
          <w:lang w:eastAsia="en-GB"/>
        </w:rPr>
      </w:pPr>
      <w:r>
        <w:t>-</w:t>
      </w:r>
      <w:r>
        <w:tab/>
      </w:r>
      <w:r w:rsidR="00844ED0">
        <w:rPr>
          <w:rFonts w:eastAsia="等线"/>
          <w:lang w:eastAsia="en-GB"/>
        </w:rPr>
        <w:t>MWAB-</w:t>
      </w:r>
      <w:proofErr w:type="spellStart"/>
      <w:r w:rsidR="00844ED0">
        <w:rPr>
          <w:rFonts w:eastAsia="等线"/>
          <w:lang w:eastAsia="en-GB"/>
        </w:rPr>
        <w:t>gNB</w:t>
      </w:r>
      <w:proofErr w:type="spellEnd"/>
      <w:r w:rsidR="00844ED0" w:rsidRPr="008433FA">
        <w:rPr>
          <w:rFonts w:eastAsia="等线"/>
          <w:lang w:eastAsia="en-GB"/>
        </w:rPr>
        <w:t xml:space="preserve"> triggers the handover procedures to the neighbouring cells for UEs in RRC_CONNECTED state served by the M</w:t>
      </w:r>
      <w:r w:rsidR="00844ED0">
        <w:rPr>
          <w:rFonts w:eastAsia="等线"/>
          <w:lang w:eastAsia="en-GB"/>
        </w:rPr>
        <w:t>WAB</w:t>
      </w:r>
      <w:r>
        <w:t>.</w:t>
      </w:r>
    </w:p>
    <w:p w14:paraId="3801393A" w14:textId="7998D50E" w:rsidR="008433FA" w:rsidRPr="008433FA" w:rsidRDefault="008433FA" w:rsidP="008433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6" w:name="_CR5_35A_3_2"/>
      <w:bookmarkStart w:id="7" w:name="_Toc170194411"/>
      <w:bookmarkEnd w:id="6"/>
      <w:proofErr w:type="gramStart"/>
      <w:r w:rsidRPr="008433FA">
        <w:rPr>
          <w:rFonts w:ascii="Arial" w:eastAsia="等线" w:hAnsi="Arial"/>
          <w:sz w:val="24"/>
          <w:lang w:eastAsia="en-GB"/>
        </w:rPr>
        <w:t>5.</w:t>
      </w:r>
      <w:r w:rsidR="002E7CB8">
        <w:rPr>
          <w:rFonts w:ascii="Arial" w:eastAsia="等线" w:hAnsi="Arial"/>
          <w:sz w:val="24"/>
          <w:lang w:eastAsia="en-GB"/>
        </w:rPr>
        <w:t>X.Y.2</w:t>
      </w:r>
      <w:proofErr w:type="gramEnd"/>
      <w:r w:rsidR="002E7CB8">
        <w:rPr>
          <w:rFonts w:ascii="Arial" w:eastAsia="等线" w:hAnsi="Arial"/>
          <w:sz w:val="24"/>
          <w:lang w:eastAsia="en-GB"/>
        </w:rPr>
        <w:tab/>
        <w:t>UE mobility between MWAB</w:t>
      </w:r>
      <w:r w:rsidRPr="008433FA">
        <w:rPr>
          <w:rFonts w:ascii="Arial" w:eastAsia="等线" w:hAnsi="Arial"/>
          <w:sz w:val="24"/>
          <w:lang w:eastAsia="en-GB"/>
        </w:rPr>
        <w:t xml:space="preserve"> cells</w:t>
      </w:r>
      <w:bookmarkEnd w:id="7"/>
    </w:p>
    <w:p w14:paraId="21FD3892" w14:textId="46C745A3" w:rsidR="008433FA" w:rsidRPr="008433FA" w:rsidRDefault="008433FA" w:rsidP="008433F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433FA">
        <w:rPr>
          <w:rFonts w:eastAsia="等线"/>
          <w:lang w:eastAsia="en-GB"/>
        </w:rPr>
        <w:t>Similar to the behaviours described in clause </w:t>
      </w:r>
      <w:r w:rsidR="007964EE">
        <w:rPr>
          <w:rFonts w:eastAsia="等线"/>
          <w:lang w:eastAsia="en-GB"/>
        </w:rPr>
        <w:t>5.X.Y.1</w:t>
      </w:r>
      <w:r w:rsidRPr="008433FA">
        <w:rPr>
          <w:rFonts w:eastAsia="等线"/>
          <w:lang w:eastAsia="en-GB"/>
        </w:rPr>
        <w:t>, UEs and NG-RAN use existing procedures as specified in TS 23.502 [3], or TS 38.304 [50] to handle the mobility between MBSR cells.</w:t>
      </w:r>
    </w:p>
    <w:p w14:paraId="0A6FEBFE" w14:textId="4F8CB6DF" w:rsidR="008433FA" w:rsidRPr="008433FA" w:rsidRDefault="002E7CB8" w:rsidP="008433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8" w:name="_CR5_35A_3_3"/>
      <w:bookmarkStart w:id="9" w:name="_Toc170194412"/>
      <w:bookmarkEnd w:id="8"/>
      <w:proofErr w:type="gramStart"/>
      <w:r>
        <w:rPr>
          <w:rFonts w:ascii="Arial" w:eastAsia="等线" w:hAnsi="Arial"/>
          <w:sz w:val="24"/>
          <w:lang w:eastAsia="en-GB"/>
        </w:rPr>
        <w:t>5.X.Y</w:t>
      </w:r>
      <w:r w:rsidR="008433FA" w:rsidRPr="008433FA">
        <w:rPr>
          <w:rFonts w:ascii="Arial" w:eastAsia="等线" w:hAnsi="Arial"/>
          <w:sz w:val="24"/>
          <w:lang w:eastAsia="en-GB"/>
        </w:rPr>
        <w:t>.3</w:t>
      </w:r>
      <w:proofErr w:type="gramEnd"/>
      <w:r w:rsidR="008433FA" w:rsidRPr="008433FA">
        <w:rPr>
          <w:rFonts w:ascii="Arial" w:eastAsia="等线" w:hAnsi="Arial"/>
          <w:sz w:val="24"/>
          <w:lang w:eastAsia="en-GB"/>
        </w:rPr>
        <w:tab/>
        <w:t xml:space="preserve">UE mobility </w:t>
      </w:r>
      <w:r>
        <w:rPr>
          <w:rFonts w:ascii="Arial" w:eastAsia="等线" w:hAnsi="Arial"/>
          <w:sz w:val="24"/>
          <w:lang w:eastAsia="en-GB"/>
        </w:rPr>
        <w:t>when moving together with a MWAB</w:t>
      </w:r>
      <w:r w:rsidR="008433FA" w:rsidRPr="008433FA">
        <w:rPr>
          <w:rFonts w:ascii="Arial" w:eastAsia="等线" w:hAnsi="Arial"/>
          <w:sz w:val="24"/>
          <w:lang w:eastAsia="en-GB"/>
        </w:rPr>
        <w:t xml:space="preserve"> cell</w:t>
      </w:r>
      <w:bookmarkEnd w:id="9"/>
    </w:p>
    <w:p w14:paraId="02BD3689" w14:textId="1DC41609" w:rsidR="008433FA" w:rsidRDefault="007F7301" w:rsidP="008433F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When a </w:t>
      </w:r>
      <w:r w:rsidR="008433FA" w:rsidRPr="008433FA">
        <w:rPr>
          <w:rFonts w:eastAsia="等线"/>
          <w:lang w:eastAsia="en-GB"/>
        </w:rPr>
        <w:t>UE served by a M</w:t>
      </w:r>
      <w:r w:rsidR="0023611C">
        <w:rPr>
          <w:rFonts w:eastAsia="等线"/>
          <w:lang w:eastAsia="en-GB"/>
        </w:rPr>
        <w:t>WAB</w:t>
      </w:r>
      <w:r w:rsidR="008433FA" w:rsidRPr="008433FA">
        <w:rPr>
          <w:rFonts w:eastAsia="等线"/>
          <w:lang w:eastAsia="en-GB"/>
        </w:rPr>
        <w:t xml:space="preserve"> cell</w:t>
      </w:r>
      <w:r w:rsidR="00CE24F7">
        <w:rPr>
          <w:rFonts w:eastAsia="等线"/>
          <w:lang w:eastAsia="en-GB"/>
        </w:rPr>
        <w:t xml:space="preserve"> and moved with MWAB</w:t>
      </w:r>
      <w:r>
        <w:rPr>
          <w:rFonts w:eastAsia="等线"/>
          <w:lang w:eastAsia="en-GB"/>
        </w:rPr>
        <w:t xml:space="preserve">, </w:t>
      </w:r>
    </w:p>
    <w:p w14:paraId="7C3B29ED" w14:textId="14361C6E" w:rsidR="007F7301" w:rsidRDefault="007556D1" w:rsidP="007F7301">
      <w:pPr>
        <w:pStyle w:val="B1"/>
        <w:rPr>
          <w:rFonts w:eastAsia="等线"/>
          <w:lang w:eastAsia="en-GB"/>
        </w:rPr>
      </w:pPr>
      <w:r>
        <w:t>-</w:t>
      </w:r>
      <w:r>
        <w:tab/>
      </w:r>
      <w:proofErr w:type="gramStart"/>
      <w:r w:rsidR="00CE24F7">
        <w:rPr>
          <w:rFonts w:eastAsia="等线"/>
          <w:lang w:eastAsia="en-GB"/>
        </w:rPr>
        <w:t>f</w:t>
      </w:r>
      <w:r w:rsidRPr="008433FA">
        <w:rPr>
          <w:rFonts w:eastAsia="等线"/>
          <w:lang w:eastAsia="en-GB"/>
        </w:rPr>
        <w:t>or</w:t>
      </w:r>
      <w:proofErr w:type="gramEnd"/>
      <w:r w:rsidRPr="008433FA">
        <w:rPr>
          <w:rFonts w:eastAsia="等线"/>
          <w:lang w:eastAsia="en-GB"/>
        </w:rPr>
        <w:t xml:space="preserve"> UEs in RRC_IDLE and RRC_INACTIVE state</w:t>
      </w:r>
      <w:r>
        <w:t xml:space="preserve">, </w:t>
      </w:r>
      <w:r w:rsidRPr="008433FA">
        <w:rPr>
          <w:rFonts w:eastAsia="等线"/>
          <w:lang w:eastAsia="en-GB"/>
        </w:rPr>
        <w:t>it may observe change of TAC and/or cell IDs</w:t>
      </w:r>
      <w:r>
        <w:rPr>
          <w:rFonts w:eastAsia="等线"/>
          <w:lang w:eastAsia="en-GB"/>
        </w:rPr>
        <w:t xml:space="preserve">. </w:t>
      </w:r>
      <w:r w:rsidRPr="008433FA">
        <w:rPr>
          <w:rFonts w:eastAsia="等线"/>
          <w:lang w:eastAsia="en-GB"/>
        </w:rPr>
        <w:t>This can trigger mobility registrations, as defined in TS 23.502 [3], if the new TAC is not in the TAI list in the RA.</w:t>
      </w:r>
    </w:p>
    <w:p w14:paraId="32D1ED0E" w14:textId="4ABF5A62" w:rsidR="007556D1" w:rsidRDefault="007F7301" w:rsidP="007F7301">
      <w:pPr>
        <w:pStyle w:val="B1"/>
        <w:rPr>
          <w:rFonts w:eastAsia="等线"/>
          <w:lang w:eastAsia="en-GB"/>
        </w:rPr>
      </w:pPr>
      <w:r>
        <w:t>-</w:t>
      </w:r>
      <w:r>
        <w:tab/>
      </w:r>
      <w:proofErr w:type="gramStart"/>
      <w:r w:rsidR="00CE24F7">
        <w:rPr>
          <w:rFonts w:eastAsia="等线"/>
          <w:lang w:eastAsia="en-GB"/>
        </w:rPr>
        <w:t>f</w:t>
      </w:r>
      <w:r w:rsidRPr="008433FA">
        <w:rPr>
          <w:rFonts w:eastAsia="等线"/>
          <w:lang w:eastAsia="en-GB"/>
        </w:rPr>
        <w:t>or</w:t>
      </w:r>
      <w:proofErr w:type="gramEnd"/>
      <w:r w:rsidRPr="008433FA">
        <w:rPr>
          <w:rFonts w:eastAsia="等线"/>
          <w:lang w:eastAsia="en-GB"/>
        </w:rPr>
        <w:t xml:space="preserve"> UEs in </w:t>
      </w:r>
      <w:r w:rsidR="00DB55A6">
        <w:rPr>
          <w:rFonts w:eastAsia="等线"/>
          <w:lang w:eastAsia="en-GB"/>
        </w:rPr>
        <w:t>RRC_CONNECTED</w:t>
      </w:r>
      <w:r w:rsidRPr="008433FA">
        <w:rPr>
          <w:rFonts w:eastAsia="等线"/>
          <w:lang w:eastAsia="en-GB"/>
        </w:rPr>
        <w:t xml:space="preserve"> state</w:t>
      </w:r>
      <w:r>
        <w:t xml:space="preserve">, </w:t>
      </w:r>
      <w:r w:rsidR="00CE24F7">
        <w:t>the HO procedure may be used</w:t>
      </w:r>
      <w:r>
        <w:t xml:space="preserve"> </w:t>
      </w:r>
      <w:r w:rsidRPr="008433FA">
        <w:rPr>
          <w:rFonts w:eastAsia="等线"/>
          <w:lang w:eastAsia="en-GB"/>
        </w:rPr>
        <w:t>if the new TAC is not in the TAI list in the RA.</w:t>
      </w:r>
    </w:p>
    <w:p w14:paraId="302254FC" w14:textId="77777777" w:rsidR="00683C53" w:rsidRPr="006D725B" w:rsidRDefault="00683C53" w:rsidP="00683C5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D725B">
        <w:rPr>
          <w:rFonts w:eastAsia="等线"/>
          <w:color w:val="FF0000"/>
          <w:lang w:eastAsia="en-GB"/>
        </w:rPr>
        <w:t>Editor's note:</w:t>
      </w:r>
      <w:r w:rsidRPr="006D725B">
        <w:rPr>
          <w:rFonts w:eastAsia="等线"/>
          <w:color w:val="FF0000"/>
          <w:lang w:eastAsia="en-GB"/>
        </w:rPr>
        <w:tab/>
      </w:r>
      <w:r>
        <w:rPr>
          <w:rFonts w:eastAsia="等线"/>
          <w:color w:val="FF0000"/>
          <w:lang w:eastAsia="en-GB"/>
        </w:rPr>
        <w:t>It needs to be confirmed by RAN WG3</w:t>
      </w:r>
      <w:r w:rsidRPr="006D725B">
        <w:rPr>
          <w:rFonts w:eastAsia="等线"/>
          <w:color w:val="FF0000"/>
          <w:lang w:eastAsia="en-GB"/>
        </w:rPr>
        <w:t>.</w:t>
      </w:r>
    </w:p>
    <w:p w14:paraId="495E3B26" w14:textId="77777777" w:rsidR="00683C53" w:rsidRPr="008433FA" w:rsidRDefault="00683C53" w:rsidP="00683C53">
      <w:pPr>
        <w:pStyle w:val="B1"/>
        <w:ind w:left="0" w:firstLine="0"/>
        <w:rPr>
          <w:rFonts w:eastAsia="等线"/>
          <w:lang w:eastAsia="en-GB"/>
        </w:rPr>
      </w:pPr>
    </w:p>
    <w:p w14:paraId="2FE1CF48" w14:textId="26908D1E" w:rsidR="008433FA" w:rsidRPr="008433FA" w:rsidRDefault="002E7CB8" w:rsidP="008433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0" w:name="_CR5_35A_4"/>
      <w:bookmarkStart w:id="11" w:name="_Toc170194413"/>
      <w:bookmarkEnd w:id="10"/>
      <w:proofErr w:type="gramStart"/>
      <w:r>
        <w:rPr>
          <w:rFonts w:ascii="Arial" w:eastAsia="等线" w:hAnsi="Arial"/>
          <w:sz w:val="24"/>
          <w:lang w:eastAsia="en-GB"/>
        </w:rPr>
        <w:t>5.X.Y.4</w:t>
      </w:r>
      <w:proofErr w:type="gramEnd"/>
      <w:r>
        <w:rPr>
          <w:rFonts w:ascii="Arial" w:eastAsia="等线" w:hAnsi="Arial"/>
          <w:sz w:val="24"/>
          <w:lang w:eastAsia="en-GB"/>
        </w:rPr>
        <w:tab/>
        <w:t>MWAB</w:t>
      </w:r>
      <w:r w:rsidR="00394923">
        <w:rPr>
          <w:rFonts w:ascii="Arial" w:eastAsia="等线" w:hAnsi="Arial"/>
          <w:sz w:val="24"/>
          <w:lang w:eastAsia="en-GB"/>
        </w:rPr>
        <w:t>-UE</w:t>
      </w:r>
      <w:r w:rsidR="008433FA" w:rsidRPr="008433FA">
        <w:rPr>
          <w:rFonts w:ascii="Arial" w:eastAsia="等线" w:hAnsi="Arial"/>
          <w:sz w:val="24"/>
          <w:lang w:eastAsia="en-GB"/>
        </w:rPr>
        <w:t xml:space="preserve"> mobility</w:t>
      </w:r>
      <w:bookmarkEnd w:id="11"/>
    </w:p>
    <w:p w14:paraId="1133836D" w14:textId="3BBDD18B" w:rsidR="000A7FA5" w:rsidRDefault="000A7FA5" w:rsidP="008433F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 xml:space="preserve">hen </w:t>
      </w:r>
      <w:r>
        <w:t xml:space="preserve">MWAB-UE moves in the Backhaul PLMN/SNPN, the existing </w:t>
      </w:r>
      <w:r w:rsidR="00752259">
        <w:t>mobility procedure is applied.</w:t>
      </w:r>
    </w:p>
    <w:p w14:paraId="6D66FC86" w14:textId="2B5106BF" w:rsidR="00F20EC8" w:rsidRDefault="00F20EC8" w:rsidP="00F20EC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noProof/>
        </w:rPr>
        <w:t xml:space="preserve">The </w:t>
      </w:r>
      <w:r>
        <w:t>MWAB-UE may re-establish a new backhaul PDU session f</w:t>
      </w:r>
      <w:r w:rsidR="00576118">
        <w:t xml:space="preserve">or OAM access, N2, </w:t>
      </w:r>
      <w:proofErr w:type="spellStart"/>
      <w:r w:rsidR="00576118">
        <w:t>Xn</w:t>
      </w:r>
      <w:proofErr w:type="spellEnd"/>
      <w:r w:rsidR="00576118">
        <w:t xml:space="preserve"> and</w:t>
      </w:r>
      <w:r>
        <w:t xml:space="preserve"> N3 interface if </w:t>
      </w:r>
      <w:r w:rsidR="00162B0A">
        <w:t xml:space="preserve">the original backhaul PDU </w:t>
      </w:r>
      <w:r w:rsidR="00576118">
        <w:t>cannot</w:t>
      </w:r>
      <w:r w:rsidR="00162B0A">
        <w:t xml:space="preserve"> be used</w:t>
      </w:r>
      <w:r>
        <w:t>.</w:t>
      </w:r>
    </w:p>
    <w:p w14:paraId="765B4B8D" w14:textId="40964ED2" w:rsidR="00162B0A" w:rsidRDefault="00162B0A" w:rsidP="00162B0A">
      <w:pPr>
        <w:pStyle w:val="NO"/>
      </w:pPr>
      <w:r>
        <w:t>NOTE:</w:t>
      </w:r>
      <w:r>
        <w:tab/>
        <w:t xml:space="preserve">It assumed the SSC mode 1 is used </w:t>
      </w:r>
      <w:r w:rsidR="00B96A06">
        <w:t>for</w:t>
      </w:r>
      <w:r>
        <w:t xml:space="preserve"> backhaul PDU session.</w:t>
      </w:r>
    </w:p>
    <w:p w14:paraId="575A083A" w14:textId="2470D801" w:rsidR="0060361E" w:rsidRPr="00162B0A" w:rsidRDefault="0060361E" w:rsidP="0060361E">
      <w:pPr>
        <w:rPr>
          <w:noProof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E6BB6" w14:textId="77777777" w:rsidR="00EE5C1B" w:rsidRDefault="00EE5C1B">
      <w:r>
        <w:separator/>
      </w:r>
    </w:p>
  </w:endnote>
  <w:endnote w:type="continuationSeparator" w:id="0">
    <w:p w14:paraId="5993A30D" w14:textId="77777777" w:rsidR="00EE5C1B" w:rsidRDefault="00EE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713B0" w14:textId="77777777" w:rsidR="00EE5C1B" w:rsidRDefault="00EE5C1B">
      <w:r>
        <w:separator/>
      </w:r>
    </w:p>
  </w:footnote>
  <w:footnote w:type="continuationSeparator" w:id="0">
    <w:p w14:paraId="79BB75AE" w14:textId="77777777" w:rsidR="00EE5C1B" w:rsidRDefault="00EE5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2780E"/>
    <w:rsid w:val="00041D77"/>
    <w:rsid w:val="000A6394"/>
    <w:rsid w:val="000A7FA5"/>
    <w:rsid w:val="000B791D"/>
    <w:rsid w:val="000B7FED"/>
    <w:rsid w:val="000C038A"/>
    <w:rsid w:val="000C6598"/>
    <w:rsid w:val="000D44B3"/>
    <w:rsid w:val="000E3290"/>
    <w:rsid w:val="001140DE"/>
    <w:rsid w:val="001202FC"/>
    <w:rsid w:val="00145D43"/>
    <w:rsid w:val="00162B0A"/>
    <w:rsid w:val="00192C46"/>
    <w:rsid w:val="001A08B3"/>
    <w:rsid w:val="001A7B60"/>
    <w:rsid w:val="001B1527"/>
    <w:rsid w:val="001B4AE4"/>
    <w:rsid w:val="001B52F0"/>
    <w:rsid w:val="001B7A65"/>
    <w:rsid w:val="001C1799"/>
    <w:rsid w:val="001D7B95"/>
    <w:rsid w:val="001E41F3"/>
    <w:rsid w:val="00226CF1"/>
    <w:rsid w:val="0023611C"/>
    <w:rsid w:val="0026004D"/>
    <w:rsid w:val="002640DD"/>
    <w:rsid w:val="00275D12"/>
    <w:rsid w:val="00284FEB"/>
    <w:rsid w:val="002860C4"/>
    <w:rsid w:val="002B5741"/>
    <w:rsid w:val="002E472E"/>
    <w:rsid w:val="002E7CB8"/>
    <w:rsid w:val="002F33F9"/>
    <w:rsid w:val="00305409"/>
    <w:rsid w:val="003609EF"/>
    <w:rsid w:val="0036231A"/>
    <w:rsid w:val="00374DD4"/>
    <w:rsid w:val="00394923"/>
    <w:rsid w:val="003C46FF"/>
    <w:rsid w:val="003E1A36"/>
    <w:rsid w:val="003F261F"/>
    <w:rsid w:val="00410371"/>
    <w:rsid w:val="0041706F"/>
    <w:rsid w:val="004242F1"/>
    <w:rsid w:val="00424B69"/>
    <w:rsid w:val="00463890"/>
    <w:rsid w:val="00466813"/>
    <w:rsid w:val="004B75B7"/>
    <w:rsid w:val="005141D9"/>
    <w:rsid w:val="0051580D"/>
    <w:rsid w:val="00547111"/>
    <w:rsid w:val="00575DC4"/>
    <w:rsid w:val="00576118"/>
    <w:rsid w:val="00592D74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83C53"/>
    <w:rsid w:val="00691EBB"/>
    <w:rsid w:val="00695808"/>
    <w:rsid w:val="006A4C73"/>
    <w:rsid w:val="006B46FB"/>
    <w:rsid w:val="006D725B"/>
    <w:rsid w:val="006E21FB"/>
    <w:rsid w:val="00752259"/>
    <w:rsid w:val="007556D1"/>
    <w:rsid w:val="00756E67"/>
    <w:rsid w:val="0077700E"/>
    <w:rsid w:val="00792342"/>
    <w:rsid w:val="007964EE"/>
    <w:rsid w:val="007977A8"/>
    <w:rsid w:val="007B512A"/>
    <w:rsid w:val="007C2097"/>
    <w:rsid w:val="007D6A07"/>
    <w:rsid w:val="007F7259"/>
    <w:rsid w:val="007F7301"/>
    <w:rsid w:val="008040A8"/>
    <w:rsid w:val="008279FA"/>
    <w:rsid w:val="0083473C"/>
    <w:rsid w:val="008433FA"/>
    <w:rsid w:val="00844ED0"/>
    <w:rsid w:val="008626E7"/>
    <w:rsid w:val="00870EE7"/>
    <w:rsid w:val="0087161A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77D9"/>
    <w:rsid w:val="00982C8F"/>
    <w:rsid w:val="00991B88"/>
    <w:rsid w:val="009A2C5E"/>
    <w:rsid w:val="009A5753"/>
    <w:rsid w:val="009A579D"/>
    <w:rsid w:val="009E3297"/>
    <w:rsid w:val="009F734F"/>
    <w:rsid w:val="00A246B6"/>
    <w:rsid w:val="00A2637A"/>
    <w:rsid w:val="00A35430"/>
    <w:rsid w:val="00A47E70"/>
    <w:rsid w:val="00A50CF0"/>
    <w:rsid w:val="00A63B7D"/>
    <w:rsid w:val="00A7671C"/>
    <w:rsid w:val="00AA2CBC"/>
    <w:rsid w:val="00AC5820"/>
    <w:rsid w:val="00AD1CD8"/>
    <w:rsid w:val="00B2289A"/>
    <w:rsid w:val="00B258BB"/>
    <w:rsid w:val="00B40431"/>
    <w:rsid w:val="00B5774B"/>
    <w:rsid w:val="00B67B97"/>
    <w:rsid w:val="00B7793B"/>
    <w:rsid w:val="00B968C8"/>
    <w:rsid w:val="00B96A06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24F7"/>
    <w:rsid w:val="00D03F9A"/>
    <w:rsid w:val="00D06D51"/>
    <w:rsid w:val="00D24991"/>
    <w:rsid w:val="00D50255"/>
    <w:rsid w:val="00D66520"/>
    <w:rsid w:val="00D84AE9"/>
    <w:rsid w:val="00D92ADC"/>
    <w:rsid w:val="00DA26C9"/>
    <w:rsid w:val="00DB55A6"/>
    <w:rsid w:val="00DE34CF"/>
    <w:rsid w:val="00E13F3D"/>
    <w:rsid w:val="00E34898"/>
    <w:rsid w:val="00E5765E"/>
    <w:rsid w:val="00EB09B7"/>
    <w:rsid w:val="00EE5C1B"/>
    <w:rsid w:val="00EE7D7C"/>
    <w:rsid w:val="00F20EC8"/>
    <w:rsid w:val="00F25D98"/>
    <w:rsid w:val="00F300FB"/>
    <w:rsid w:val="00F32284"/>
    <w:rsid w:val="00F82A15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A2C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62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8B00-A039-489D-95AB-D4646DCD5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42</cp:revision>
  <cp:lastPrinted>1899-12-31T23:00:00Z</cp:lastPrinted>
  <dcterms:created xsi:type="dcterms:W3CDTF">2020-02-03T08:32:00Z</dcterms:created>
  <dcterms:modified xsi:type="dcterms:W3CDTF">2024-08-09T13:28:00Z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